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A3" w:rsidRDefault="005B51A3"/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6095"/>
        <w:gridCol w:w="3261"/>
        <w:gridCol w:w="1984"/>
        <w:gridCol w:w="2558"/>
      </w:tblGrid>
      <w:tr w:rsidR="007F29C9" w:rsidRPr="007F29C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 w:val="restart"/>
            <w:vAlign w:val="center"/>
          </w:tcPr>
          <w:p w:rsidR="007F29C9" w:rsidRPr="007F29C9" w:rsidRDefault="007F29C9" w:rsidP="007F29C9">
            <w:pPr>
              <w:ind w:left="-27"/>
              <w:jc w:val="center"/>
              <w:rPr>
                <w:b/>
              </w:rPr>
            </w:pPr>
            <w:r w:rsidRPr="007F29C9">
              <w:rPr>
                <w:b/>
              </w:rPr>
              <w:t>R. broj</w:t>
            </w:r>
          </w:p>
        </w:tc>
        <w:tc>
          <w:tcPr>
            <w:tcW w:w="6095" w:type="dxa"/>
            <w:vMerge w:val="restart"/>
            <w:vAlign w:val="center"/>
          </w:tcPr>
          <w:p w:rsidR="007F29C9" w:rsidRPr="007F29C9" w:rsidRDefault="007F29C9" w:rsidP="007F29C9">
            <w:pPr>
              <w:ind w:left="-27"/>
              <w:jc w:val="center"/>
              <w:rPr>
                <w:b/>
              </w:rPr>
            </w:pPr>
            <w:r w:rsidRPr="007F29C9">
              <w:rPr>
                <w:b/>
              </w:rPr>
              <w:t>Oznaka i naziv procesa</w:t>
            </w:r>
          </w:p>
        </w:tc>
        <w:tc>
          <w:tcPr>
            <w:tcW w:w="7803" w:type="dxa"/>
            <w:gridSpan w:val="3"/>
            <w:vAlign w:val="center"/>
          </w:tcPr>
          <w:p w:rsidR="007F29C9" w:rsidRPr="007F29C9" w:rsidRDefault="007F29C9" w:rsidP="007F29C9">
            <w:pPr>
              <w:ind w:left="-27"/>
              <w:jc w:val="center"/>
              <w:rPr>
                <w:b/>
              </w:rPr>
            </w:pPr>
            <w:r w:rsidRPr="007F29C9">
              <w:rPr>
                <w:b/>
              </w:rPr>
              <w:t>Performansa/Indikator uspešnosti procesa</w:t>
            </w:r>
          </w:p>
        </w:tc>
      </w:tr>
      <w:tr w:rsidR="007F29C9" w:rsidRPr="007F29C9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/>
            <w:vAlign w:val="center"/>
          </w:tcPr>
          <w:p w:rsidR="007F29C9" w:rsidRPr="007F29C9" w:rsidRDefault="007F29C9" w:rsidP="007F29C9">
            <w:pPr>
              <w:ind w:left="-27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7F29C9" w:rsidRPr="007F29C9" w:rsidRDefault="007F29C9" w:rsidP="007F29C9">
            <w:pPr>
              <w:ind w:left="-27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7F29C9" w:rsidRPr="007F29C9" w:rsidRDefault="007F29C9" w:rsidP="007F29C9">
            <w:pPr>
              <w:ind w:left="-27"/>
              <w:jc w:val="center"/>
              <w:rPr>
                <w:b/>
              </w:rPr>
            </w:pPr>
            <w:r w:rsidRPr="007F29C9">
              <w:rPr>
                <w:b/>
              </w:rPr>
              <w:t>Naziv</w:t>
            </w:r>
          </w:p>
        </w:tc>
        <w:tc>
          <w:tcPr>
            <w:tcW w:w="1984" w:type="dxa"/>
            <w:vAlign w:val="center"/>
          </w:tcPr>
          <w:p w:rsidR="007F29C9" w:rsidRPr="007F29C9" w:rsidRDefault="007F29C9" w:rsidP="007F29C9">
            <w:pPr>
              <w:ind w:left="-27"/>
              <w:jc w:val="center"/>
              <w:rPr>
                <w:b/>
              </w:rPr>
            </w:pPr>
            <w:r w:rsidRPr="007F29C9">
              <w:rPr>
                <w:b/>
              </w:rPr>
              <w:t>Jedinica mere</w:t>
            </w:r>
          </w:p>
        </w:tc>
        <w:tc>
          <w:tcPr>
            <w:tcW w:w="2558" w:type="dxa"/>
            <w:vAlign w:val="center"/>
          </w:tcPr>
          <w:p w:rsidR="007F29C9" w:rsidRPr="007F29C9" w:rsidRDefault="00D7664D" w:rsidP="007F29C9">
            <w:pPr>
              <w:ind w:left="-27"/>
              <w:jc w:val="center"/>
              <w:rPr>
                <w:b/>
              </w:rPr>
            </w:pPr>
            <w:r>
              <w:rPr>
                <w:b/>
              </w:rPr>
              <w:t>Učestal</w:t>
            </w:r>
            <w:r w:rsidR="007F29C9" w:rsidRPr="007F29C9">
              <w:rPr>
                <w:b/>
              </w:rPr>
              <w:t>ost merenja</w:t>
            </w: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 w:val="restart"/>
          </w:tcPr>
          <w:p w:rsidR="00AA1167" w:rsidRDefault="00AA1167" w:rsidP="007F29C9">
            <w:pPr>
              <w:ind w:left="-27"/>
            </w:pPr>
          </w:p>
        </w:tc>
        <w:tc>
          <w:tcPr>
            <w:tcW w:w="6095" w:type="dxa"/>
            <w:vMerge w:val="restart"/>
          </w:tcPr>
          <w:p w:rsidR="00AA1167" w:rsidRDefault="00AA1167" w:rsidP="007F29C9">
            <w:pPr>
              <w:ind w:left="-27"/>
            </w:pPr>
          </w:p>
        </w:tc>
        <w:tc>
          <w:tcPr>
            <w:tcW w:w="3261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1984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2558" w:type="dxa"/>
          </w:tcPr>
          <w:p w:rsidR="00AA1167" w:rsidRDefault="00AA1167" w:rsidP="007F29C9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/>
          </w:tcPr>
          <w:p w:rsidR="00AA1167" w:rsidRDefault="00AA1167" w:rsidP="007F29C9">
            <w:pPr>
              <w:ind w:left="-27"/>
            </w:pPr>
          </w:p>
        </w:tc>
        <w:tc>
          <w:tcPr>
            <w:tcW w:w="6095" w:type="dxa"/>
            <w:vMerge/>
          </w:tcPr>
          <w:p w:rsidR="00AA1167" w:rsidRDefault="00AA1167" w:rsidP="007F29C9">
            <w:pPr>
              <w:ind w:left="-27"/>
            </w:pPr>
          </w:p>
        </w:tc>
        <w:tc>
          <w:tcPr>
            <w:tcW w:w="3261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1984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2558" w:type="dxa"/>
          </w:tcPr>
          <w:p w:rsidR="00AA1167" w:rsidRDefault="00AA1167" w:rsidP="007F29C9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 w:val="restart"/>
          </w:tcPr>
          <w:p w:rsidR="00AA1167" w:rsidRDefault="00AA1167" w:rsidP="007F29C9">
            <w:pPr>
              <w:ind w:left="-27"/>
            </w:pPr>
          </w:p>
        </w:tc>
        <w:tc>
          <w:tcPr>
            <w:tcW w:w="6095" w:type="dxa"/>
            <w:vMerge w:val="restart"/>
          </w:tcPr>
          <w:p w:rsidR="00AA1167" w:rsidRDefault="00AA1167" w:rsidP="007F29C9">
            <w:pPr>
              <w:ind w:left="-27"/>
            </w:pPr>
          </w:p>
        </w:tc>
        <w:tc>
          <w:tcPr>
            <w:tcW w:w="3261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1984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2558" w:type="dxa"/>
          </w:tcPr>
          <w:p w:rsidR="00AA1167" w:rsidRDefault="00AA1167" w:rsidP="007F29C9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/>
          </w:tcPr>
          <w:p w:rsidR="00AA1167" w:rsidRDefault="00AA1167" w:rsidP="007F29C9">
            <w:pPr>
              <w:ind w:left="-27"/>
            </w:pPr>
          </w:p>
        </w:tc>
        <w:tc>
          <w:tcPr>
            <w:tcW w:w="6095" w:type="dxa"/>
            <w:vMerge/>
          </w:tcPr>
          <w:p w:rsidR="00AA1167" w:rsidRDefault="00AA1167" w:rsidP="007F29C9">
            <w:pPr>
              <w:ind w:left="-27"/>
            </w:pPr>
          </w:p>
        </w:tc>
        <w:tc>
          <w:tcPr>
            <w:tcW w:w="3261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1984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2558" w:type="dxa"/>
          </w:tcPr>
          <w:p w:rsidR="00AA1167" w:rsidRDefault="00AA1167" w:rsidP="007F29C9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 w:val="restart"/>
          </w:tcPr>
          <w:p w:rsidR="00AA1167" w:rsidRDefault="00AA1167" w:rsidP="007F29C9">
            <w:pPr>
              <w:ind w:left="-27"/>
            </w:pPr>
          </w:p>
        </w:tc>
        <w:tc>
          <w:tcPr>
            <w:tcW w:w="6095" w:type="dxa"/>
            <w:vMerge w:val="restart"/>
          </w:tcPr>
          <w:p w:rsidR="00AA1167" w:rsidRDefault="00AA1167" w:rsidP="007F29C9">
            <w:pPr>
              <w:ind w:left="-27"/>
            </w:pPr>
          </w:p>
        </w:tc>
        <w:tc>
          <w:tcPr>
            <w:tcW w:w="3261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1984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2558" w:type="dxa"/>
          </w:tcPr>
          <w:p w:rsidR="00AA1167" w:rsidRDefault="00AA1167" w:rsidP="007F29C9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/>
          </w:tcPr>
          <w:p w:rsidR="00AA1167" w:rsidRDefault="00AA1167" w:rsidP="007F29C9">
            <w:pPr>
              <w:ind w:left="-27"/>
            </w:pPr>
          </w:p>
        </w:tc>
        <w:tc>
          <w:tcPr>
            <w:tcW w:w="6095" w:type="dxa"/>
            <w:vMerge/>
          </w:tcPr>
          <w:p w:rsidR="00AA1167" w:rsidRDefault="00AA1167" w:rsidP="007F29C9">
            <w:pPr>
              <w:ind w:left="-27"/>
            </w:pPr>
          </w:p>
        </w:tc>
        <w:tc>
          <w:tcPr>
            <w:tcW w:w="3261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1984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2558" w:type="dxa"/>
          </w:tcPr>
          <w:p w:rsidR="00AA1167" w:rsidRDefault="00AA1167" w:rsidP="007F29C9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 w:val="restart"/>
          </w:tcPr>
          <w:p w:rsidR="00AA1167" w:rsidRDefault="00AA1167" w:rsidP="007F29C9">
            <w:pPr>
              <w:ind w:left="-27"/>
            </w:pPr>
          </w:p>
        </w:tc>
        <w:tc>
          <w:tcPr>
            <w:tcW w:w="6095" w:type="dxa"/>
            <w:vMerge w:val="restart"/>
          </w:tcPr>
          <w:p w:rsidR="00AA1167" w:rsidRDefault="00AA1167" w:rsidP="007F29C9">
            <w:pPr>
              <w:ind w:left="-27"/>
            </w:pPr>
          </w:p>
        </w:tc>
        <w:tc>
          <w:tcPr>
            <w:tcW w:w="3261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1984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2558" w:type="dxa"/>
          </w:tcPr>
          <w:p w:rsidR="00AA1167" w:rsidRDefault="00AA1167" w:rsidP="007F29C9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/>
          </w:tcPr>
          <w:p w:rsidR="00AA1167" w:rsidRDefault="00AA1167" w:rsidP="007F29C9">
            <w:pPr>
              <w:ind w:left="-27"/>
            </w:pPr>
          </w:p>
        </w:tc>
        <w:tc>
          <w:tcPr>
            <w:tcW w:w="6095" w:type="dxa"/>
            <w:vMerge/>
          </w:tcPr>
          <w:p w:rsidR="00AA1167" w:rsidRDefault="00AA1167" w:rsidP="007F29C9">
            <w:pPr>
              <w:ind w:left="-27"/>
            </w:pPr>
          </w:p>
        </w:tc>
        <w:tc>
          <w:tcPr>
            <w:tcW w:w="3261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1984" w:type="dxa"/>
          </w:tcPr>
          <w:p w:rsidR="00AA1167" w:rsidRDefault="00AA1167" w:rsidP="007F29C9">
            <w:pPr>
              <w:ind w:left="-27"/>
            </w:pPr>
          </w:p>
        </w:tc>
        <w:tc>
          <w:tcPr>
            <w:tcW w:w="2558" w:type="dxa"/>
          </w:tcPr>
          <w:p w:rsidR="00AA1167" w:rsidRDefault="00AA1167" w:rsidP="007F29C9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 w:val="restart"/>
          </w:tcPr>
          <w:p w:rsidR="00AA1167" w:rsidRDefault="00AA1167" w:rsidP="005B51A3">
            <w:pPr>
              <w:ind w:left="-27"/>
            </w:pPr>
          </w:p>
        </w:tc>
        <w:tc>
          <w:tcPr>
            <w:tcW w:w="6095" w:type="dxa"/>
            <w:vMerge w:val="restart"/>
          </w:tcPr>
          <w:p w:rsidR="00AA1167" w:rsidRDefault="00AA1167" w:rsidP="005B51A3">
            <w:pPr>
              <w:ind w:left="-2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/>
          </w:tcPr>
          <w:p w:rsidR="00AA1167" w:rsidRDefault="00AA1167" w:rsidP="005B51A3">
            <w:pPr>
              <w:ind w:left="-27"/>
            </w:pPr>
          </w:p>
        </w:tc>
        <w:tc>
          <w:tcPr>
            <w:tcW w:w="6095" w:type="dxa"/>
            <w:vMerge/>
          </w:tcPr>
          <w:p w:rsidR="00AA1167" w:rsidRDefault="00AA1167" w:rsidP="005B51A3">
            <w:pPr>
              <w:ind w:left="-2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 w:val="restart"/>
          </w:tcPr>
          <w:p w:rsidR="00AA1167" w:rsidRDefault="00AA1167" w:rsidP="005B51A3">
            <w:pPr>
              <w:ind w:left="-27"/>
            </w:pPr>
          </w:p>
        </w:tc>
        <w:tc>
          <w:tcPr>
            <w:tcW w:w="6095" w:type="dxa"/>
            <w:vMerge w:val="restart"/>
          </w:tcPr>
          <w:p w:rsidR="00AA1167" w:rsidRDefault="00AA1167" w:rsidP="005B51A3">
            <w:pPr>
              <w:ind w:left="-2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</w:tr>
      <w:tr w:rsidR="00AA116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682" w:type="dxa"/>
            <w:vMerge/>
          </w:tcPr>
          <w:p w:rsidR="00AA1167" w:rsidRDefault="00AA1167" w:rsidP="005B51A3">
            <w:pPr>
              <w:ind w:left="-27"/>
            </w:pPr>
          </w:p>
        </w:tc>
        <w:tc>
          <w:tcPr>
            <w:tcW w:w="6095" w:type="dxa"/>
            <w:vMerge/>
          </w:tcPr>
          <w:p w:rsidR="00AA1167" w:rsidRDefault="00AA1167" w:rsidP="005B51A3">
            <w:pPr>
              <w:ind w:left="-2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67" w:rsidRDefault="00AA1167" w:rsidP="005B51A3">
            <w:pPr>
              <w:ind w:left="-27"/>
            </w:pPr>
          </w:p>
        </w:tc>
      </w:tr>
    </w:tbl>
    <w:p w:rsidR="007F29C9" w:rsidRDefault="007F29C9"/>
    <w:sectPr w:rsidR="007F29C9" w:rsidSect="007F2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76" w:rsidRDefault="00B32476" w:rsidP="005B51A3">
      <w:r>
        <w:separator/>
      </w:r>
    </w:p>
  </w:endnote>
  <w:endnote w:type="continuationSeparator" w:id="0">
    <w:p w:rsidR="00B32476" w:rsidRDefault="00B32476" w:rsidP="005B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D" w:rsidRDefault="007036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D" w:rsidRDefault="007036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D" w:rsidRDefault="007036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76" w:rsidRDefault="00B32476" w:rsidP="005B51A3">
      <w:r>
        <w:separator/>
      </w:r>
    </w:p>
  </w:footnote>
  <w:footnote w:type="continuationSeparator" w:id="0">
    <w:p w:rsidR="00B32476" w:rsidRDefault="00B32476" w:rsidP="005B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D" w:rsidRDefault="007036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4" w:type="dxa"/>
      <w:tblBorders>
        <w:bottom w:val="thinThickSmallGap" w:sz="12" w:space="0" w:color="auto"/>
      </w:tblBorders>
      <w:tblLayout w:type="fixed"/>
      <w:tblLook w:val="0000"/>
    </w:tblPr>
    <w:tblGrid>
      <w:gridCol w:w="2606"/>
      <w:gridCol w:w="12049"/>
    </w:tblGrid>
    <w:tr w:rsidR="005B51A3">
      <w:tblPrEx>
        <w:tblCellMar>
          <w:top w:w="0" w:type="dxa"/>
          <w:bottom w:w="0" w:type="dxa"/>
        </w:tblCellMar>
      </w:tblPrEx>
      <w:trPr>
        <w:cantSplit/>
        <w:trHeight w:val="142"/>
      </w:trPr>
      <w:tc>
        <w:tcPr>
          <w:tcW w:w="2606" w:type="dxa"/>
          <w:vMerge w:val="restart"/>
          <w:vAlign w:val="bottom"/>
        </w:tcPr>
        <w:p w:rsidR="005B51A3" w:rsidRDefault="005B51A3"/>
      </w:tc>
      <w:tc>
        <w:tcPr>
          <w:tcW w:w="12049" w:type="dxa"/>
        </w:tcPr>
        <w:p w:rsidR="005B51A3" w:rsidRDefault="005B51A3">
          <w:pPr>
            <w:jc w:val="right"/>
            <w:rPr>
              <w:b/>
              <w:bCs/>
              <w:i/>
              <w:iCs/>
              <w:sz w:val="16"/>
            </w:rPr>
          </w:pPr>
          <w:r>
            <w:rPr>
              <w:b/>
              <w:bCs/>
              <w:i/>
              <w:iCs/>
              <w:sz w:val="16"/>
            </w:rPr>
            <w:t>Q.3.2/1</w:t>
          </w:r>
        </w:p>
      </w:tc>
    </w:tr>
    <w:tr w:rsidR="005B51A3">
      <w:tblPrEx>
        <w:tblCellMar>
          <w:top w:w="0" w:type="dxa"/>
          <w:bottom w:w="0" w:type="dxa"/>
        </w:tblCellMar>
      </w:tblPrEx>
      <w:trPr>
        <w:cantSplit/>
        <w:trHeight w:val="285"/>
      </w:trPr>
      <w:tc>
        <w:tcPr>
          <w:tcW w:w="2606" w:type="dxa"/>
          <w:vMerge/>
          <w:vAlign w:val="bottom"/>
        </w:tcPr>
        <w:p w:rsidR="005B51A3" w:rsidRDefault="005B51A3"/>
      </w:tc>
      <w:tc>
        <w:tcPr>
          <w:tcW w:w="12049" w:type="dxa"/>
          <w:vAlign w:val="bottom"/>
        </w:tcPr>
        <w:p w:rsidR="005B51A3" w:rsidRDefault="005B51A3">
          <w:pPr>
            <w:jc w:val="right"/>
            <w:rPr>
              <w:b/>
              <w:bCs/>
              <w:i/>
              <w:iCs/>
              <w:sz w:val="22"/>
            </w:rPr>
          </w:pPr>
          <w:r>
            <w:rPr>
              <w:b/>
              <w:bCs/>
              <w:i/>
              <w:iCs/>
              <w:sz w:val="22"/>
            </w:rPr>
            <w:t xml:space="preserve">Strana </w:t>
          </w:r>
          <w:r>
            <w:rPr>
              <w:b/>
              <w:bCs/>
              <w:i/>
              <w:iCs/>
              <w:sz w:val="22"/>
            </w:rPr>
            <w:fldChar w:fldCharType="begin"/>
          </w:r>
          <w:r>
            <w:rPr>
              <w:b/>
              <w:bCs/>
              <w:i/>
              <w:iCs/>
              <w:sz w:val="22"/>
            </w:rPr>
            <w:instrText xml:space="preserve"> PAGE </w:instrText>
          </w:r>
          <w:r>
            <w:rPr>
              <w:b/>
              <w:bCs/>
              <w:i/>
              <w:iCs/>
              <w:sz w:val="22"/>
            </w:rPr>
            <w:fldChar w:fldCharType="separate"/>
          </w:r>
          <w:r w:rsidR="0070367D">
            <w:rPr>
              <w:b/>
              <w:bCs/>
              <w:i/>
              <w:iCs/>
              <w:noProof/>
              <w:sz w:val="22"/>
            </w:rPr>
            <w:t>1</w:t>
          </w:r>
          <w:r>
            <w:rPr>
              <w:b/>
              <w:bCs/>
              <w:i/>
              <w:iCs/>
              <w:sz w:val="22"/>
            </w:rPr>
            <w:fldChar w:fldCharType="end"/>
          </w:r>
          <w:r>
            <w:rPr>
              <w:b/>
              <w:bCs/>
              <w:i/>
              <w:iCs/>
              <w:sz w:val="22"/>
            </w:rPr>
            <w:t xml:space="preserve"> od </w:t>
          </w:r>
          <w:r>
            <w:rPr>
              <w:b/>
              <w:bCs/>
              <w:i/>
              <w:iCs/>
              <w:sz w:val="22"/>
            </w:rPr>
            <w:fldChar w:fldCharType="begin"/>
          </w:r>
          <w:r>
            <w:rPr>
              <w:b/>
              <w:bCs/>
              <w:i/>
              <w:iCs/>
              <w:sz w:val="22"/>
            </w:rPr>
            <w:instrText xml:space="preserve"> NUMPAGES </w:instrText>
          </w:r>
          <w:r>
            <w:rPr>
              <w:b/>
              <w:bCs/>
              <w:i/>
              <w:iCs/>
              <w:sz w:val="22"/>
            </w:rPr>
            <w:fldChar w:fldCharType="separate"/>
          </w:r>
          <w:r w:rsidR="0070367D">
            <w:rPr>
              <w:b/>
              <w:bCs/>
              <w:i/>
              <w:iCs/>
              <w:noProof/>
              <w:sz w:val="22"/>
            </w:rPr>
            <w:t>1</w:t>
          </w:r>
          <w:r>
            <w:rPr>
              <w:b/>
              <w:bCs/>
              <w:i/>
              <w:iCs/>
              <w:sz w:val="22"/>
            </w:rPr>
            <w:fldChar w:fldCharType="end"/>
          </w:r>
        </w:p>
      </w:tc>
    </w:tr>
    <w:tr w:rsidR="005B51A3">
      <w:tblPrEx>
        <w:tblCellMar>
          <w:top w:w="0" w:type="dxa"/>
          <w:bottom w:w="0" w:type="dxa"/>
        </w:tblCellMar>
      </w:tblPrEx>
      <w:trPr>
        <w:cantSplit/>
        <w:trHeight w:val="285"/>
      </w:trPr>
      <w:tc>
        <w:tcPr>
          <w:tcW w:w="2606" w:type="dxa"/>
          <w:vMerge/>
          <w:tcBorders>
            <w:bottom w:val="thinThickSmallGap" w:sz="12" w:space="0" w:color="auto"/>
          </w:tcBorders>
          <w:vAlign w:val="bottom"/>
        </w:tcPr>
        <w:p w:rsidR="005B51A3" w:rsidRDefault="005B51A3"/>
      </w:tc>
      <w:tc>
        <w:tcPr>
          <w:tcW w:w="12049" w:type="dxa"/>
          <w:tcBorders>
            <w:bottom w:val="thinThickSmallGap" w:sz="12" w:space="0" w:color="auto"/>
          </w:tcBorders>
          <w:vAlign w:val="bottom"/>
        </w:tcPr>
        <w:p w:rsidR="005B51A3" w:rsidRDefault="007F29C9">
          <w:pPr>
            <w:jc w:val="center"/>
            <w:rPr>
              <w:b/>
              <w:bCs/>
            </w:rPr>
          </w:pPr>
          <w:r>
            <w:rPr>
              <w:b/>
              <w:bCs/>
            </w:rPr>
            <w:t>Performanse/Indikatori uspešnosti procesa</w:t>
          </w:r>
        </w:p>
      </w:tc>
    </w:tr>
  </w:tbl>
  <w:p w:rsidR="005B51A3" w:rsidRDefault="005B51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67D" w:rsidRDefault="007036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167"/>
    <w:rsid w:val="001422A2"/>
    <w:rsid w:val="00442210"/>
    <w:rsid w:val="005B51A3"/>
    <w:rsid w:val="0070367D"/>
    <w:rsid w:val="007F29C9"/>
    <w:rsid w:val="00AA1167"/>
    <w:rsid w:val="00B32476"/>
    <w:rsid w:val="00D7664D"/>
    <w:rsid w:val="00ED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454"/>
      </w:tabs>
      <w:outlineLvl w:val="3"/>
    </w:pPr>
    <w:rPr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left" w:pos="454"/>
        <w:tab w:val="left" w:pos="496"/>
        <w:tab w:val="left" w:pos="2052"/>
        <w:tab w:val="center" w:pos="4320"/>
        <w:tab w:val="right" w:pos="8640"/>
      </w:tabs>
      <w:jc w:val="both"/>
    </w:pPr>
    <w:rPr>
      <w:b/>
      <w:i/>
      <w:sz w:val="22"/>
      <w:lang w:val="sr-Latn-CS"/>
    </w:rPr>
  </w:style>
  <w:style w:type="paragraph" w:customStyle="1" w:styleId="Naslov">
    <w:name w:val="Naslov"/>
    <w:basedOn w:val="Normal"/>
    <w:pPr>
      <w:jc w:val="center"/>
    </w:pPr>
    <w:rPr>
      <w:b/>
      <w:sz w:val="56"/>
    </w:rPr>
  </w:style>
  <w:style w:type="paragraph" w:customStyle="1" w:styleId="Slike">
    <w:name w:val="Slike"/>
    <w:basedOn w:val="Normal"/>
    <w:autoRedefine/>
    <w:pPr>
      <w:tabs>
        <w:tab w:val="left" w:pos="454"/>
      </w:tabs>
      <w:jc w:val="center"/>
    </w:pPr>
    <w:rPr>
      <w:b/>
      <w:i/>
      <w:sz w:val="22"/>
      <w:lang w:val="sr-Latn-CS"/>
    </w:rPr>
  </w:style>
  <w:style w:type="paragraph" w:customStyle="1" w:styleId="Tabele">
    <w:name w:val="Tabele"/>
    <w:basedOn w:val="Normal"/>
    <w:autoRedefine/>
    <w:pPr>
      <w:tabs>
        <w:tab w:val="left" w:pos="454"/>
      </w:tabs>
      <w:ind w:firstLine="454"/>
      <w:jc w:val="right"/>
    </w:pPr>
    <w:rPr>
      <w:b/>
      <w:i/>
      <w:sz w:val="22"/>
      <w:lang w:val="sr-Latn-CS"/>
    </w:rPr>
  </w:style>
  <w:style w:type="paragraph" w:customStyle="1" w:styleId="Teksutabelama">
    <w:name w:val="Teks u tabelama"/>
    <w:basedOn w:val="Normal"/>
    <w:pPr>
      <w:tabs>
        <w:tab w:val="left" w:pos="454"/>
      </w:tabs>
      <w:jc w:val="both"/>
    </w:pPr>
    <w:rPr>
      <w:sz w:val="20"/>
      <w:lang w:val="sr-Latn-CS"/>
    </w:rPr>
  </w:style>
  <w:style w:type="paragraph" w:styleId="TOC1">
    <w:name w:val="toc 1"/>
    <w:basedOn w:val="Normal"/>
    <w:next w:val="Normal"/>
    <w:semiHidden/>
    <w:rPr>
      <w:b/>
      <w:sz w:val="28"/>
    </w:rPr>
  </w:style>
  <w:style w:type="paragraph" w:styleId="TOC2">
    <w:name w:val="toc 2"/>
    <w:basedOn w:val="Normal"/>
    <w:next w:val="Normal"/>
    <w:semiHidden/>
    <w:pPr>
      <w:ind w:left="240"/>
    </w:pPr>
    <w:rPr>
      <w:b/>
      <w:sz w:val="26"/>
    </w:rPr>
  </w:style>
  <w:style w:type="paragraph" w:styleId="TOC3">
    <w:name w:val="toc 3"/>
    <w:basedOn w:val="Normal"/>
    <w:next w:val="Normal"/>
    <w:semiHidden/>
    <w:pPr>
      <w:ind w:left="480"/>
    </w:pPr>
    <w:rPr>
      <w:b/>
    </w:rPr>
  </w:style>
  <w:style w:type="paragraph" w:styleId="TOC4">
    <w:name w:val="toc 4"/>
    <w:basedOn w:val="Normal"/>
    <w:next w:val="Normal"/>
    <w:semiHidden/>
    <w:pPr>
      <w:ind w:left="720"/>
    </w:pPr>
  </w:style>
  <w:style w:type="paragraph" w:customStyle="1" w:styleId="Znacajno">
    <w:name w:val="Znacajno"/>
    <w:basedOn w:val="Normal"/>
    <w:pPr>
      <w:tabs>
        <w:tab w:val="left" w:pos="454"/>
      </w:tabs>
      <w:ind w:firstLine="454"/>
      <w:jc w:val="both"/>
    </w:pPr>
    <w:rPr>
      <w:b/>
      <w:i/>
      <w:color w:val="FF0000"/>
      <w:lang w:val="sr-Latn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deljko\Application%20Data\Microsoft\Templates\Q.3.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Q.3.2-1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Firma</vt:lpstr>
    </vt:vector>
  </TitlesOfParts>
  <Company>AN-Team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Nedeljko</dc:creator>
  <cp:lastModifiedBy>Dragana</cp:lastModifiedBy>
  <cp:revision>2</cp:revision>
  <cp:lastPrinted>2001-02-12T09:59:00Z</cp:lastPrinted>
  <dcterms:created xsi:type="dcterms:W3CDTF">2018-12-05T16:39:00Z</dcterms:created>
  <dcterms:modified xsi:type="dcterms:W3CDTF">2018-12-05T16:39:00Z</dcterms:modified>
</cp:coreProperties>
</file>